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1296"/>
        <w:gridCol w:w="2203"/>
        <w:gridCol w:w="221"/>
        <w:gridCol w:w="785"/>
        <w:gridCol w:w="1866"/>
      </w:tblGrid>
      <w:tr w:rsidR="00F63B79" w:rsidRPr="00F63B79" w:rsidTr="006B0EAD">
        <w:tc>
          <w:tcPr>
            <w:tcW w:w="10261" w:type="dxa"/>
            <w:gridSpan w:val="6"/>
            <w:shd w:val="clear" w:color="auto" w:fill="4472C4" w:themeFill="accent5"/>
          </w:tcPr>
          <w:p w:rsidR="00F63B79" w:rsidRPr="00F63B79" w:rsidRDefault="00F63B79" w:rsidP="00F63B79">
            <w:pPr>
              <w:rPr>
                <w:rFonts w:ascii="Arial Black" w:hAnsi="Arial Black"/>
                <w:b/>
                <w:sz w:val="32"/>
              </w:rPr>
            </w:pPr>
            <w:r w:rsidRPr="00D35DC3">
              <w:rPr>
                <w:rFonts w:ascii="Arial Black" w:hAnsi="Arial Black"/>
                <w:b/>
                <w:color w:val="FFFFFF" w:themeColor="background1"/>
                <w:sz w:val="32"/>
              </w:rPr>
              <w:t>Stellan Särlefalk</w:t>
            </w:r>
          </w:p>
        </w:tc>
      </w:tr>
      <w:tr w:rsidR="002557CF" w:rsidTr="006306C9">
        <w:trPr>
          <w:trHeight w:val="1818"/>
        </w:trPr>
        <w:tc>
          <w:tcPr>
            <w:tcW w:w="3818" w:type="dxa"/>
            <w:vAlign w:val="center"/>
          </w:tcPr>
          <w:p w:rsidR="00F63B79" w:rsidRDefault="00F63B79" w:rsidP="00D35DC3">
            <w:pPr>
              <w:spacing w:before="60" w:after="60"/>
            </w:pPr>
            <w:r>
              <w:rPr>
                <w:noProof/>
                <w:lang w:eastAsia="sv-SE"/>
              </w:rPr>
              <w:drawing>
                <wp:inline distT="0" distB="0" distL="0" distR="0">
                  <wp:extent cx="2333608" cy="1553308"/>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Stellan Särlefa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2677" cy="1732407"/>
                          </a:xfrm>
                          <a:prstGeom prst="rect">
                            <a:avLst/>
                          </a:prstGeom>
                        </pic:spPr>
                      </pic:pic>
                    </a:graphicData>
                  </a:graphic>
                </wp:inline>
              </w:drawing>
            </w:r>
          </w:p>
        </w:tc>
        <w:tc>
          <w:tcPr>
            <w:tcW w:w="4577" w:type="dxa"/>
            <w:gridSpan w:val="4"/>
            <w:vAlign w:val="bottom"/>
          </w:tcPr>
          <w:p w:rsidR="00F63B79" w:rsidRPr="006B0EAD" w:rsidRDefault="00F63B79" w:rsidP="00D35DC3">
            <w:pPr>
              <w:spacing w:before="60" w:after="60"/>
              <w:rPr>
                <w:b/>
                <w:lang w:val="en-US"/>
              </w:rPr>
            </w:pPr>
            <w:r w:rsidRPr="006B0EAD">
              <w:rPr>
                <w:b/>
                <w:lang w:val="en-US"/>
              </w:rPr>
              <w:t>1st Assistant Director/ FAD</w:t>
            </w:r>
          </w:p>
          <w:p w:rsidR="001238A7" w:rsidRPr="006B0EAD" w:rsidRDefault="001238A7" w:rsidP="00D35DC3">
            <w:pPr>
              <w:spacing w:before="60" w:after="60"/>
              <w:rPr>
                <w:b/>
                <w:lang w:val="en-US"/>
              </w:rPr>
            </w:pPr>
            <w:r w:rsidRPr="006B0EAD">
              <w:rPr>
                <w:b/>
                <w:lang w:val="en-US"/>
              </w:rPr>
              <w:t>2nd Assistant Director/SAD</w:t>
            </w:r>
          </w:p>
          <w:p w:rsidR="00F63B79" w:rsidRPr="00D35DC3" w:rsidRDefault="00F63B79" w:rsidP="00D35DC3">
            <w:pPr>
              <w:spacing w:before="60" w:after="60"/>
              <w:rPr>
                <w:b/>
              </w:rPr>
            </w:pPr>
            <w:r w:rsidRPr="00D35DC3">
              <w:rPr>
                <w:b/>
              </w:rPr>
              <w:t>Projektledare</w:t>
            </w:r>
          </w:p>
          <w:p w:rsidR="00F63B79" w:rsidRPr="00D35DC3" w:rsidRDefault="00F63B79" w:rsidP="00D35DC3">
            <w:pPr>
              <w:spacing w:before="60" w:after="60"/>
              <w:rPr>
                <w:b/>
              </w:rPr>
            </w:pPr>
            <w:r w:rsidRPr="00D35DC3">
              <w:rPr>
                <w:b/>
              </w:rPr>
              <w:t>Inspelningsledare</w:t>
            </w:r>
          </w:p>
          <w:p w:rsidR="00F63B79" w:rsidRDefault="00F63B79" w:rsidP="00D35DC3">
            <w:pPr>
              <w:spacing w:before="60" w:after="60"/>
            </w:pPr>
            <w:r w:rsidRPr="00D35DC3">
              <w:rPr>
                <w:b/>
              </w:rPr>
              <w:t>Live - &amp; Sändningsproducent</w:t>
            </w:r>
          </w:p>
        </w:tc>
        <w:tc>
          <w:tcPr>
            <w:tcW w:w="1866" w:type="dxa"/>
            <w:vAlign w:val="bottom"/>
          </w:tcPr>
          <w:p w:rsidR="00F63B79" w:rsidRPr="00A62738" w:rsidRDefault="00D35DC3" w:rsidP="00D35DC3">
            <w:pPr>
              <w:spacing w:before="60" w:after="60"/>
              <w:jc w:val="right"/>
              <w:rPr>
                <w:sz w:val="18"/>
                <w:u w:val="single"/>
              </w:rPr>
            </w:pPr>
            <w:r w:rsidRPr="009E6BAF">
              <w:rPr>
                <w:sz w:val="20"/>
                <w:u w:val="single"/>
              </w:rPr>
              <w:t>Kontaktinformation</w:t>
            </w:r>
            <w:r w:rsidRPr="00A62738">
              <w:rPr>
                <w:sz w:val="18"/>
                <w:u w:val="single"/>
              </w:rPr>
              <w:t>:</w:t>
            </w:r>
          </w:p>
          <w:p w:rsidR="001238A7" w:rsidRPr="009E6BAF" w:rsidRDefault="001238A7" w:rsidP="001238A7">
            <w:pPr>
              <w:spacing w:before="60" w:after="60"/>
              <w:jc w:val="right"/>
              <w:rPr>
                <w:sz w:val="16"/>
              </w:rPr>
            </w:pPr>
            <w:r w:rsidRPr="009E6BAF">
              <w:rPr>
                <w:sz w:val="16"/>
              </w:rPr>
              <w:t>+46 70 255 83 39</w:t>
            </w:r>
          </w:p>
          <w:p w:rsidR="00D35DC3" w:rsidRPr="009E6BAF" w:rsidRDefault="006306C9" w:rsidP="00D35DC3">
            <w:pPr>
              <w:spacing w:before="60" w:after="60"/>
              <w:jc w:val="right"/>
              <w:rPr>
                <w:sz w:val="16"/>
              </w:rPr>
            </w:pPr>
            <w:hyperlink r:id="rId6" w:history="1">
              <w:r w:rsidR="00D35DC3" w:rsidRPr="009E6BAF">
                <w:rPr>
                  <w:rStyle w:val="Hyperlnk"/>
                  <w:sz w:val="16"/>
                </w:rPr>
                <w:t>stellan@sarlefalk.com</w:t>
              </w:r>
            </w:hyperlink>
          </w:p>
          <w:p w:rsidR="00D35DC3" w:rsidRDefault="00D35DC3" w:rsidP="001238A7">
            <w:pPr>
              <w:spacing w:before="60" w:after="60"/>
              <w:jc w:val="right"/>
            </w:pPr>
            <w:r w:rsidRPr="009E6BAF">
              <w:rPr>
                <w:sz w:val="16"/>
              </w:rPr>
              <w:t>Stockholm</w:t>
            </w:r>
            <w:r w:rsidR="001238A7" w:rsidRPr="009E6BAF">
              <w:rPr>
                <w:sz w:val="16"/>
              </w:rPr>
              <w:t xml:space="preserve">, </w:t>
            </w:r>
            <w:r w:rsidR="009E6BAF" w:rsidRPr="009E6BAF">
              <w:rPr>
                <w:sz w:val="16"/>
              </w:rPr>
              <w:t>Sweden</w:t>
            </w:r>
          </w:p>
        </w:tc>
      </w:tr>
      <w:tr w:rsidR="002557CF" w:rsidRPr="00D35DC3" w:rsidTr="0061592A">
        <w:trPr>
          <w:trHeight w:val="52"/>
        </w:trPr>
        <w:tc>
          <w:tcPr>
            <w:tcW w:w="3818" w:type="dxa"/>
          </w:tcPr>
          <w:p w:rsidR="00F63B79" w:rsidRPr="00D35DC3" w:rsidRDefault="00F63B79">
            <w:pPr>
              <w:rPr>
                <w:sz w:val="8"/>
              </w:rPr>
            </w:pPr>
          </w:p>
        </w:tc>
        <w:tc>
          <w:tcPr>
            <w:tcW w:w="4577" w:type="dxa"/>
            <w:gridSpan w:val="4"/>
          </w:tcPr>
          <w:p w:rsidR="00F63B79" w:rsidRPr="00D35DC3" w:rsidRDefault="00F63B79">
            <w:pPr>
              <w:rPr>
                <w:sz w:val="8"/>
              </w:rPr>
            </w:pPr>
          </w:p>
        </w:tc>
        <w:tc>
          <w:tcPr>
            <w:tcW w:w="1866" w:type="dxa"/>
          </w:tcPr>
          <w:p w:rsidR="00F63B79" w:rsidRPr="00D35DC3" w:rsidRDefault="00F63B79">
            <w:pPr>
              <w:rPr>
                <w:sz w:val="8"/>
              </w:rPr>
            </w:pPr>
          </w:p>
        </w:tc>
      </w:tr>
      <w:tr w:rsidR="00D35DC3" w:rsidRPr="00701DB3" w:rsidTr="006B0EAD">
        <w:tc>
          <w:tcPr>
            <w:tcW w:w="10261" w:type="dxa"/>
            <w:gridSpan w:val="6"/>
            <w:shd w:val="clear" w:color="auto" w:fill="4472C4" w:themeFill="accent5"/>
          </w:tcPr>
          <w:p w:rsidR="00D35DC3" w:rsidRPr="00701DB3" w:rsidRDefault="00701DB3" w:rsidP="00D35DC3">
            <w:pPr>
              <w:spacing w:before="40" w:after="40"/>
              <w:rPr>
                <w:b/>
                <w:sz w:val="28"/>
              </w:rPr>
            </w:pPr>
            <w:r w:rsidRPr="00701DB3">
              <w:rPr>
                <w:b/>
                <w:color w:val="FFFFFF" w:themeColor="background1"/>
                <w:sz w:val="28"/>
              </w:rPr>
              <w:t>Sammanfattning</w:t>
            </w:r>
          </w:p>
        </w:tc>
      </w:tr>
      <w:tr w:rsidR="002557CF" w:rsidRPr="006B0EAD" w:rsidTr="006B0EAD">
        <w:tc>
          <w:tcPr>
            <w:tcW w:w="7373" w:type="dxa"/>
            <w:gridSpan w:val="3"/>
          </w:tcPr>
          <w:p w:rsidR="00BF1D9D" w:rsidRDefault="00BF1D9D" w:rsidP="00BF1D9D">
            <w:pPr>
              <w:pStyle w:val="Liststycke"/>
              <w:numPr>
                <w:ilvl w:val="0"/>
                <w:numId w:val="2"/>
              </w:numPr>
              <w:ind w:left="313" w:hanging="284"/>
            </w:pPr>
            <w:r>
              <w:t>Exempel på produktioner som FAD:</w:t>
            </w:r>
          </w:p>
          <w:p w:rsidR="00BF1D9D" w:rsidRDefault="00BF1D9D" w:rsidP="00BF1D9D">
            <w:pPr>
              <w:pStyle w:val="Liststycke"/>
              <w:numPr>
                <w:ilvl w:val="0"/>
                <w:numId w:val="2"/>
              </w:numPr>
            </w:pPr>
            <w:r>
              <w:t xml:space="preserve">Musikvideo med Agnes – Voice </w:t>
            </w:r>
            <w:proofErr w:type="spellStart"/>
            <w:r>
              <w:t>Profesionall</w:t>
            </w:r>
            <w:proofErr w:type="spellEnd"/>
          </w:p>
          <w:p w:rsidR="00BF1D9D" w:rsidRPr="00907446" w:rsidRDefault="00BF1D9D" w:rsidP="00BF1D9D">
            <w:pPr>
              <w:pStyle w:val="Liststycke"/>
              <w:numPr>
                <w:ilvl w:val="0"/>
                <w:numId w:val="2"/>
              </w:numPr>
              <w:rPr>
                <w:lang w:val="en-US"/>
              </w:rPr>
            </w:pPr>
            <w:proofErr w:type="spellStart"/>
            <w:r w:rsidRPr="00907446">
              <w:rPr>
                <w:lang w:val="en-US"/>
              </w:rPr>
              <w:t>Långfilm</w:t>
            </w:r>
            <w:proofErr w:type="spellEnd"/>
            <w:r w:rsidRPr="00907446">
              <w:rPr>
                <w:lang w:val="en-US"/>
              </w:rPr>
              <w:t xml:space="preserve"> ”Rune of death” – ITN Worldwide</w:t>
            </w:r>
          </w:p>
          <w:p w:rsidR="00BF1D9D" w:rsidRDefault="00BF1D9D" w:rsidP="00BF1D9D">
            <w:pPr>
              <w:pStyle w:val="Liststycke"/>
              <w:numPr>
                <w:ilvl w:val="0"/>
                <w:numId w:val="2"/>
              </w:numPr>
            </w:pPr>
            <w:r>
              <w:t>Liveproduktion: ”Estland 100 år” Galamiddag, Stockholms Stadshuset</w:t>
            </w:r>
          </w:p>
          <w:p w:rsidR="00BF1D9D" w:rsidRPr="00BF1D9D" w:rsidRDefault="00BF1D9D" w:rsidP="00BF1D9D">
            <w:pPr>
              <w:pStyle w:val="Liststycke"/>
              <w:numPr>
                <w:ilvl w:val="0"/>
                <w:numId w:val="2"/>
              </w:numPr>
            </w:pPr>
            <w:r>
              <w:t xml:space="preserve">Reklam ”Säkra Försäkringar” </w:t>
            </w:r>
            <w:r>
              <w:t>–</w:t>
            </w:r>
            <w:r>
              <w:t xml:space="preserve"> </w:t>
            </w:r>
            <w:r w:rsidR="006306C9">
              <w:t>Fenixfilm</w:t>
            </w:r>
          </w:p>
          <w:p w:rsidR="006306C9" w:rsidRDefault="006306C9" w:rsidP="006306C9">
            <w:pPr>
              <w:pStyle w:val="Liststycke"/>
              <w:numPr>
                <w:ilvl w:val="0"/>
                <w:numId w:val="2"/>
              </w:numPr>
              <w:ind w:left="313" w:hanging="284"/>
            </w:pPr>
            <w:r>
              <w:t xml:space="preserve">Projektledning, Styrning &amp; Ledning, </w:t>
            </w:r>
          </w:p>
          <w:p w:rsidR="006306C9" w:rsidRDefault="006306C9" w:rsidP="006306C9">
            <w:pPr>
              <w:pStyle w:val="Liststycke"/>
              <w:numPr>
                <w:ilvl w:val="0"/>
                <w:numId w:val="2"/>
              </w:numPr>
              <w:ind w:left="318" w:hanging="284"/>
            </w:pPr>
            <w:r>
              <w:t>Evenemangs koordinering, Projektplanering</w:t>
            </w:r>
            <w:r>
              <w:t xml:space="preserve"> </w:t>
            </w:r>
          </w:p>
          <w:p w:rsidR="006306C9" w:rsidRDefault="006306C9" w:rsidP="006306C9">
            <w:pPr>
              <w:pStyle w:val="Liststycke"/>
              <w:numPr>
                <w:ilvl w:val="0"/>
                <w:numId w:val="2"/>
              </w:numPr>
              <w:ind w:left="313" w:hanging="284"/>
            </w:pPr>
            <w:r>
              <w:t>Direktsändningar, turnerande teatergrupper, evenemang och konserter</w:t>
            </w:r>
          </w:p>
          <w:p w:rsidR="006306C9" w:rsidRDefault="006306C9" w:rsidP="006306C9">
            <w:pPr>
              <w:pStyle w:val="Liststycke"/>
              <w:numPr>
                <w:ilvl w:val="0"/>
                <w:numId w:val="2"/>
              </w:numPr>
              <w:ind w:left="313" w:hanging="284"/>
            </w:pPr>
            <w:r>
              <w:t>Radio, Video &amp; TV produktion samt inspelningar live &amp; Studio</w:t>
            </w:r>
          </w:p>
          <w:p w:rsidR="006306C9" w:rsidRDefault="006306C9" w:rsidP="006306C9">
            <w:pPr>
              <w:pStyle w:val="Liststycke"/>
              <w:numPr>
                <w:ilvl w:val="0"/>
                <w:numId w:val="2"/>
              </w:numPr>
              <w:ind w:left="313" w:hanging="284"/>
            </w:pPr>
            <w:r>
              <w:t>Certifierad projektledare – PROPS, PPS, Metodbas ALFA</w:t>
            </w:r>
          </w:p>
          <w:p w:rsidR="00907446" w:rsidRDefault="00BF1D9D" w:rsidP="006306C9">
            <w:pPr>
              <w:pStyle w:val="Liststycke"/>
              <w:numPr>
                <w:ilvl w:val="0"/>
                <w:numId w:val="2"/>
              </w:numPr>
              <w:ind w:left="318" w:hanging="284"/>
            </w:pPr>
            <w:r>
              <w:t xml:space="preserve">+35 år i branschen </w:t>
            </w:r>
          </w:p>
        </w:tc>
        <w:tc>
          <w:tcPr>
            <w:tcW w:w="2888" w:type="dxa"/>
            <w:gridSpan w:val="3"/>
          </w:tcPr>
          <w:p w:rsidR="00A62738" w:rsidRPr="00907446" w:rsidRDefault="00A62738" w:rsidP="00A62738">
            <w:pPr>
              <w:jc w:val="right"/>
              <w:rPr>
                <w:sz w:val="20"/>
                <w:szCs w:val="18"/>
                <w:u w:val="single"/>
              </w:rPr>
            </w:pPr>
            <w:r w:rsidRPr="00907446">
              <w:rPr>
                <w:sz w:val="20"/>
                <w:szCs w:val="18"/>
                <w:u w:val="single"/>
              </w:rPr>
              <w:t>Uppdragsgivare:</w:t>
            </w:r>
          </w:p>
          <w:p w:rsidR="00A62738" w:rsidRPr="00907446" w:rsidRDefault="00A62738" w:rsidP="00A62738">
            <w:pPr>
              <w:jc w:val="right"/>
              <w:rPr>
                <w:sz w:val="16"/>
                <w:szCs w:val="18"/>
              </w:rPr>
            </w:pPr>
            <w:r w:rsidRPr="00907446">
              <w:rPr>
                <w:sz w:val="16"/>
                <w:szCs w:val="18"/>
              </w:rPr>
              <w:t>Statoil, Preem, OKQ8</w:t>
            </w:r>
          </w:p>
          <w:p w:rsidR="00A62738" w:rsidRPr="00907446" w:rsidRDefault="00A62738" w:rsidP="00A62738">
            <w:pPr>
              <w:jc w:val="right"/>
              <w:rPr>
                <w:sz w:val="16"/>
                <w:szCs w:val="18"/>
              </w:rPr>
            </w:pPr>
            <w:r w:rsidRPr="00907446">
              <w:rPr>
                <w:sz w:val="16"/>
                <w:szCs w:val="18"/>
              </w:rPr>
              <w:t>Sony Music, Mono Music</w:t>
            </w:r>
          </w:p>
          <w:p w:rsidR="00A62738" w:rsidRPr="009E6BAF" w:rsidRDefault="00A62738" w:rsidP="00A62738">
            <w:pPr>
              <w:jc w:val="right"/>
              <w:rPr>
                <w:sz w:val="16"/>
                <w:szCs w:val="18"/>
              </w:rPr>
            </w:pPr>
            <w:r w:rsidRPr="009E6BAF">
              <w:rPr>
                <w:sz w:val="16"/>
                <w:szCs w:val="18"/>
              </w:rPr>
              <w:t>SR &amp; SVT, MTG</w:t>
            </w:r>
            <w:r w:rsidR="00A748AC" w:rsidRPr="009E6BAF">
              <w:rPr>
                <w:sz w:val="16"/>
                <w:szCs w:val="18"/>
              </w:rPr>
              <w:t>, TV4</w:t>
            </w:r>
          </w:p>
          <w:p w:rsidR="00A62738" w:rsidRPr="009E6BAF" w:rsidRDefault="00A62738" w:rsidP="00A62738">
            <w:pPr>
              <w:jc w:val="right"/>
              <w:rPr>
                <w:sz w:val="16"/>
                <w:szCs w:val="18"/>
              </w:rPr>
            </w:pPr>
            <w:proofErr w:type="spellStart"/>
            <w:r w:rsidRPr="009E6BAF">
              <w:rPr>
                <w:sz w:val="16"/>
                <w:szCs w:val="18"/>
              </w:rPr>
              <w:t>Baluba</w:t>
            </w:r>
            <w:proofErr w:type="spellEnd"/>
            <w:r w:rsidRPr="009E6BAF">
              <w:rPr>
                <w:sz w:val="16"/>
                <w:szCs w:val="18"/>
              </w:rPr>
              <w:t xml:space="preserve">, Meter TV &amp; Film, </w:t>
            </w:r>
            <w:proofErr w:type="spellStart"/>
            <w:r w:rsidRPr="009E6BAF">
              <w:rPr>
                <w:sz w:val="16"/>
                <w:szCs w:val="18"/>
              </w:rPr>
              <w:t>ViaSat</w:t>
            </w:r>
            <w:proofErr w:type="spellEnd"/>
            <w:r w:rsidRPr="009E6BAF">
              <w:rPr>
                <w:sz w:val="16"/>
                <w:szCs w:val="18"/>
              </w:rPr>
              <w:t xml:space="preserve"> </w:t>
            </w:r>
          </w:p>
          <w:p w:rsidR="00A62738" w:rsidRPr="009E6BAF" w:rsidRDefault="00A62738" w:rsidP="00A62738">
            <w:pPr>
              <w:jc w:val="right"/>
              <w:rPr>
                <w:sz w:val="16"/>
                <w:szCs w:val="18"/>
              </w:rPr>
            </w:pPr>
            <w:r w:rsidRPr="009E6BAF">
              <w:rPr>
                <w:sz w:val="16"/>
                <w:szCs w:val="18"/>
              </w:rPr>
              <w:t>Riksteatern, Dramaten</w:t>
            </w:r>
          </w:p>
          <w:p w:rsidR="00EE3184" w:rsidRPr="009E6BAF" w:rsidRDefault="00A62738" w:rsidP="00EE3184">
            <w:pPr>
              <w:jc w:val="right"/>
              <w:rPr>
                <w:sz w:val="16"/>
                <w:szCs w:val="18"/>
              </w:rPr>
            </w:pPr>
            <w:r w:rsidRPr="009E6BAF">
              <w:rPr>
                <w:sz w:val="16"/>
                <w:szCs w:val="18"/>
              </w:rPr>
              <w:t>SKV, Försäkringskassan</w:t>
            </w:r>
            <w:r w:rsidR="00EE3184" w:rsidRPr="009E6BAF">
              <w:rPr>
                <w:sz w:val="16"/>
                <w:szCs w:val="18"/>
              </w:rPr>
              <w:t xml:space="preserve">, Hovstaten, </w:t>
            </w:r>
          </w:p>
          <w:p w:rsidR="00EE3184" w:rsidRPr="00907446" w:rsidRDefault="00A62738" w:rsidP="00A62738">
            <w:pPr>
              <w:jc w:val="right"/>
              <w:rPr>
                <w:sz w:val="16"/>
                <w:szCs w:val="18"/>
              </w:rPr>
            </w:pPr>
            <w:r w:rsidRPr="00907446">
              <w:rPr>
                <w:sz w:val="16"/>
                <w:szCs w:val="18"/>
              </w:rPr>
              <w:t xml:space="preserve">SIWI, STWI </w:t>
            </w:r>
          </w:p>
          <w:p w:rsidR="00A62738" w:rsidRPr="00907446" w:rsidRDefault="00EE3184" w:rsidP="00A62738">
            <w:pPr>
              <w:jc w:val="right"/>
              <w:rPr>
                <w:sz w:val="18"/>
              </w:rPr>
            </w:pPr>
            <w:r w:rsidRPr="00907446">
              <w:rPr>
                <w:sz w:val="16"/>
                <w:szCs w:val="18"/>
              </w:rPr>
              <w:t>ICA, COOP, NIK</w:t>
            </w:r>
            <w:r w:rsidRPr="00907446">
              <w:rPr>
                <w:sz w:val="18"/>
                <w:szCs w:val="18"/>
              </w:rPr>
              <w:t>E</w:t>
            </w:r>
            <w:r w:rsidR="00A62738" w:rsidRPr="00907446">
              <w:rPr>
                <w:sz w:val="16"/>
              </w:rPr>
              <w:t xml:space="preserve"> </w:t>
            </w:r>
          </w:p>
        </w:tc>
      </w:tr>
      <w:tr w:rsidR="00EE3184" w:rsidRPr="00EE3184" w:rsidTr="006B0EAD">
        <w:tc>
          <w:tcPr>
            <w:tcW w:w="10261" w:type="dxa"/>
            <w:gridSpan w:val="6"/>
            <w:shd w:val="clear" w:color="auto" w:fill="4472C4" w:themeFill="accent5"/>
          </w:tcPr>
          <w:p w:rsidR="00EE3184" w:rsidRPr="00EE3184" w:rsidRDefault="006B0EAD" w:rsidP="00EE3184">
            <w:pPr>
              <w:spacing w:before="40" w:after="40"/>
              <w:rPr>
                <w:b/>
                <w:color w:val="FFFFFF" w:themeColor="background1"/>
                <w:sz w:val="28"/>
              </w:rPr>
            </w:pPr>
            <w:r>
              <w:rPr>
                <w:b/>
                <w:color w:val="FFFFFF" w:themeColor="background1"/>
                <w:sz w:val="28"/>
              </w:rPr>
              <w:t>Arbetsområden</w:t>
            </w:r>
          </w:p>
        </w:tc>
      </w:tr>
      <w:tr w:rsidR="006B0EAD" w:rsidRPr="00EE3184" w:rsidTr="006B0EAD">
        <w:tc>
          <w:tcPr>
            <w:tcW w:w="5130" w:type="dxa"/>
            <w:gridSpan w:val="2"/>
          </w:tcPr>
          <w:p w:rsidR="006B0EAD" w:rsidRPr="00EE3184" w:rsidRDefault="006B0EAD" w:rsidP="00EE3184">
            <w:r w:rsidRPr="00EE3184">
              <w:t>Radio, TV &amp; Film</w:t>
            </w:r>
          </w:p>
          <w:p w:rsidR="006B0EAD" w:rsidRDefault="006B0EAD" w:rsidP="00EE3184">
            <w:r w:rsidRPr="00EE3184">
              <w:t>Direktsändning, Livestreaming &amp; PoD</w:t>
            </w:r>
            <w:r>
              <w:t xml:space="preserve"> </w:t>
            </w:r>
            <w:r w:rsidRPr="00EE3184">
              <w:t xml:space="preserve">cast </w:t>
            </w:r>
          </w:p>
          <w:p w:rsidR="006B0EAD" w:rsidRDefault="006B0EAD" w:rsidP="00EE3184">
            <w:r w:rsidRPr="00EE3184">
              <w:t xml:space="preserve">Musikproduktion </w:t>
            </w:r>
          </w:p>
          <w:p w:rsidR="006B0EAD" w:rsidRPr="00EE3184" w:rsidRDefault="006B0EAD" w:rsidP="00EE3184">
            <w:pPr>
              <w:rPr>
                <w:u w:val="single"/>
              </w:rPr>
            </w:pPr>
            <w:r w:rsidRPr="00EE3184">
              <w:t>Reklam &amp; Kommunikation</w:t>
            </w:r>
          </w:p>
        </w:tc>
        <w:tc>
          <w:tcPr>
            <w:tcW w:w="5131" w:type="dxa"/>
            <w:gridSpan w:val="4"/>
          </w:tcPr>
          <w:p w:rsidR="006B0EAD" w:rsidRPr="00EE3184" w:rsidRDefault="006B0EAD" w:rsidP="00EE3184">
            <w:r w:rsidRPr="00EE3184">
              <w:t>Evenemang, Konserter &amp; Teater</w:t>
            </w:r>
          </w:p>
          <w:p w:rsidR="006B0EAD" w:rsidRPr="00EE3184" w:rsidRDefault="006B0EAD" w:rsidP="00EE3184">
            <w:r w:rsidRPr="00EE3184">
              <w:t>Dans &amp; Balett</w:t>
            </w:r>
          </w:p>
          <w:p w:rsidR="006B0EAD" w:rsidRDefault="006B0EAD" w:rsidP="006B0EAD">
            <w:r>
              <w:t>Föredragshållare</w:t>
            </w:r>
          </w:p>
          <w:p w:rsidR="006B0EAD" w:rsidRPr="00EE3184" w:rsidRDefault="006B0EAD" w:rsidP="006B0EAD">
            <w:r>
              <w:t>Utbildare &amp; Mentor</w:t>
            </w:r>
          </w:p>
        </w:tc>
      </w:tr>
      <w:tr w:rsidR="00860C75" w:rsidRPr="00860C75" w:rsidTr="006B0EAD">
        <w:tc>
          <w:tcPr>
            <w:tcW w:w="10261" w:type="dxa"/>
            <w:gridSpan w:val="6"/>
            <w:shd w:val="clear" w:color="auto" w:fill="4472C4" w:themeFill="accent5"/>
          </w:tcPr>
          <w:p w:rsidR="00860C75" w:rsidRPr="00860C75" w:rsidRDefault="00860C75" w:rsidP="00860C75">
            <w:pPr>
              <w:spacing w:before="40" w:after="40"/>
              <w:rPr>
                <w:b/>
                <w:color w:val="FFFFFF" w:themeColor="background1"/>
                <w:sz w:val="28"/>
              </w:rPr>
            </w:pPr>
            <w:r>
              <w:rPr>
                <w:b/>
                <w:color w:val="FFFFFF" w:themeColor="background1"/>
                <w:sz w:val="28"/>
              </w:rPr>
              <w:t xml:space="preserve">Referenser </w:t>
            </w:r>
            <w:r w:rsidRPr="00F40F4E">
              <w:rPr>
                <w:i/>
                <w:sz w:val="14"/>
              </w:rPr>
              <w:t>(Kontaktuppgifter vid förfrågan)</w:t>
            </w:r>
          </w:p>
        </w:tc>
      </w:tr>
      <w:tr w:rsidR="00860C75" w:rsidRPr="00860C75" w:rsidTr="006B0EAD">
        <w:tc>
          <w:tcPr>
            <w:tcW w:w="10261" w:type="dxa"/>
            <w:gridSpan w:val="6"/>
          </w:tcPr>
          <w:p w:rsidR="00860C75" w:rsidRDefault="00860C75" w:rsidP="00860C75">
            <w:pPr>
              <w:pStyle w:val="TableParagraph"/>
              <w:tabs>
                <w:tab w:val="left" w:pos="285"/>
              </w:tabs>
              <w:spacing w:line="255" w:lineRule="exact"/>
              <w:ind w:left="29"/>
              <w:rPr>
                <w:sz w:val="20"/>
                <w:lang w:val="sv-SE"/>
              </w:rPr>
            </w:pPr>
            <w:r>
              <w:rPr>
                <w:sz w:val="20"/>
                <w:lang w:val="sv-SE"/>
              </w:rPr>
              <w:t>Rolf Arsenius – Försvarsutbildarna, Försvarsmakten</w:t>
            </w:r>
          </w:p>
          <w:p w:rsidR="00860C75" w:rsidRPr="006B0EAD" w:rsidRDefault="00860C75" w:rsidP="00860C75">
            <w:pPr>
              <w:pStyle w:val="TableParagraph"/>
              <w:tabs>
                <w:tab w:val="left" w:pos="285"/>
              </w:tabs>
              <w:spacing w:line="255" w:lineRule="exact"/>
              <w:ind w:left="29"/>
              <w:rPr>
                <w:sz w:val="20"/>
                <w:lang w:val="sv-SE"/>
              </w:rPr>
            </w:pPr>
            <w:r w:rsidRPr="006B0EAD">
              <w:rPr>
                <w:sz w:val="20"/>
                <w:lang w:val="sv-SE"/>
              </w:rPr>
              <w:t xml:space="preserve">Andreas Rignell – DoP FSF </w:t>
            </w:r>
          </w:p>
          <w:p w:rsidR="00860C75" w:rsidRPr="00860C75" w:rsidRDefault="00860C75" w:rsidP="00860C75">
            <w:pPr>
              <w:pStyle w:val="TableParagraph"/>
              <w:tabs>
                <w:tab w:val="left" w:pos="285"/>
              </w:tabs>
              <w:spacing w:line="255" w:lineRule="exact"/>
              <w:ind w:left="29"/>
              <w:rPr>
                <w:i/>
                <w:sz w:val="14"/>
              </w:rPr>
            </w:pPr>
            <w:proofErr w:type="spellStart"/>
            <w:r w:rsidRPr="00860C75">
              <w:rPr>
                <w:sz w:val="20"/>
              </w:rPr>
              <w:t>Niclas</w:t>
            </w:r>
            <w:proofErr w:type="spellEnd"/>
            <w:r w:rsidRPr="00860C75">
              <w:rPr>
                <w:sz w:val="20"/>
              </w:rPr>
              <w:t xml:space="preserve"> </w:t>
            </w:r>
            <w:proofErr w:type="spellStart"/>
            <w:r w:rsidRPr="00860C75">
              <w:rPr>
                <w:sz w:val="20"/>
              </w:rPr>
              <w:t>Riddarp</w:t>
            </w:r>
            <w:proofErr w:type="spellEnd"/>
            <w:r w:rsidRPr="00860C75">
              <w:rPr>
                <w:sz w:val="20"/>
              </w:rPr>
              <w:t xml:space="preserve"> – DoP FSF </w:t>
            </w:r>
          </w:p>
          <w:p w:rsidR="00860C75" w:rsidRPr="00860C75" w:rsidRDefault="00860C75" w:rsidP="00860C75">
            <w:pPr>
              <w:pStyle w:val="TableParagraph"/>
              <w:tabs>
                <w:tab w:val="left" w:pos="285"/>
              </w:tabs>
              <w:spacing w:line="255" w:lineRule="exact"/>
              <w:ind w:left="29"/>
              <w:rPr>
                <w:sz w:val="20"/>
              </w:rPr>
            </w:pPr>
            <w:r w:rsidRPr="00860C75">
              <w:rPr>
                <w:sz w:val="20"/>
              </w:rPr>
              <w:t xml:space="preserve">Hans Larsson – SQS Senior Quality &amp; </w:t>
            </w:r>
            <w:proofErr w:type="spellStart"/>
            <w:r w:rsidRPr="00860C75">
              <w:rPr>
                <w:sz w:val="20"/>
              </w:rPr>
              <w:t>Complience</w:t>
            </w:r>
            <w:proofErr w:type="spellEnd"/>
            <w:r w:rsidRPr="00860C75">
              <w:rPr>
                <w:sz w:val="20"/>
              </w:rPr>
              <w:t xml:space="preserve"> Consultant </w:t>
            </w:r>
          </w:p>
          <w:p w:rsidR="00860C75" w:rsidRPr="00860C75" w:rsidRDefault="00860C75" w:rsidP="00860C75">
            <w:pPr>
              <w:pStyle w:val="TableParagraph"/>
              <w:tabs>
                <w:tab w:val="left" w:pos="285"/>
              </w:tabs>
              <w:spacing w:line="255" w:lineRule="exact"/>
              <w:ind w:left="29"/>
              <w:rPr>
                <w:u w:val="single"/>
                <w:lang w:val="sv-SE"/>
              </w:rPr>
            </w:pPr>
            <w:r w:rsidRPr="00860C75">
              <w:rPr>
                <w:sz w:val="20"/>
                <w:lang w:val="sv-SE"/>
              </w:rPr>
              <w:t>Fia Hammarström</w:t>
            </w:r>
            <w:r>
              <w:rPr>
                <w:sz w:val="20"/>
                <w:lang w:val="sv-SE"/>
              </w:rPr>
              <w:t xml:space="preserve"> – VD - Voice </w:t>
            </w:r>
            <w:proofErr w:type="spellStart"/>
            <w:r>
              <w:rPr>
                <w:sz w:val="20"/>
                <w:lang w:val="sv-SE"/>
              </w:rPr>
              <w:t>Profesional</w:t>
            </w:r>
            <w:proofErr w:type="spellEnd"/>
            <w:r>
              <w:rPr>
                <w:sz w:val="20"/>
                <w:lang w:val="sv-SE"/>
              </w:rPr>
              <w:t xml:space="preserve"> &amp; Hammarström Agency</w:t>
            </w:r>
          </w:p>
        </w:tc>
      </w:tr>
      <w:tr w:rsidR="002557CF" w:rsidRPr="00A748AC" w:rsidTr="006B0EAD">
        <w:tc>
          <w:tcPr>
            <w:tcW w:w="7595" w:type="dxa"/>
            <w:gridSpan w:val="4"/>
            <w:shd w:val="clear" w:color="auto" w:fill="4472C4" w:themeFill="accent5"/>
          </w:tcPr>
          <w:p w:rsidR="00860C75" w:rsidRPr="00A748AC" w:rsidRDefault="00A748AC" w:rsidP="00A748AC">
            <w:pPr>
              <w:spacing w:before="40" w:after="40"/>
              <w:rPr>
                <w:b/>
                <w:color w:val="FFFFFF" w:themeColor="background1"/>
                <w:sz w:val="28"/>
              </w:rPr>
            </w:pPr>
            <w:r>
              <w:rPr>
                <w:b/>
                <w:color w:val="FFFFFF" w:themeColor="background1"/>
                <w:sz w:val="28"/>
              </w:rPr>
              <w:t>Övrigt</w:t>
            </w:r>
          </w:p>
        </w:tc>
        <w:tc>
          <w:tcPr>
            <w:tcW w:w="2666" w:type="dxa"/>
            <w:gridSpan w:val="2"/>
            <w:shd w:val="clear" w:color="auto" w:fill="4472C4" w:themeFill="accent5"/>
          </w:tcPr>
          <w:p w:rsidR="00860C75" w:rsidRPr="00A748AC" w:rsidRDefault="00860C75" w:rsidP="00A748AC">
            <w:pPr>
              <w:spacing w:before="40" w:after="40"/>
              <w:rPr>
                <w:b/>
                <w:color w:val="FFFFFF" w:themeColor="background1"/>
                <w:sz w:val="28"/>
              </w:rPr>
            </w:pPr>
          </w:p>
        </w:tc>
      </w:tr>
      <w:tr w:rsidR="001238A7" w:rsidRPr="001238A7" w:rsidTr="006B0EAD">
        <w:tc>
          <w:tcPr>
            <w:tcW w:w="10261" w:type="dxa"/>
            <w:gridSpan w:val="6"/>
          </w:tcPr>
          <w:p w:rsidR="001238A7" w:rsidRDefault="001238A7" w:rsidP="001238A7">
            <w:r w:rsidRPr="001238A7">
              <w:t>Har en väldigt bred och djup kompetens mix</w:t>
            </w:r>
            <w:r>
              <w:t xml:space="preserve"> som kommer väl till pass vid komplexa projekt och gör små insatser smidigare samt mer optimerade. Är en kreativ kraft, problemlösare och genomförare. Trivs bäst ute på set med ett team att samverka med.</w:t>
            </w:r>
          </w:p>
          <w:p w:rsidR="001238A7" w:rsidRPr="001238A7" w:rsidRDefault="001238A7" w:rsidP="001238A7"/>
        </w:tc>
      </w:tr>
      <w:tr w:rsidR="001238A7" w:rsidRPr="001238A7" w:rsidTr="006B0EAD">
        <w:tc>
          <w:tcPr>
            <w:tcW w:w="10261" w:type="dxa"/>
            <w:gridSpan w:val="6"/>
          </w:tcPr>
          <w:p w:rsidR="001238A7" w:rsidRPr="001238A7" w:rsidRDefault="001238A7" w:rsidP="001238A7">
            <w:r>
              <w:t xml:space="preserve">Bästa sättet att få en </w:t>
            </w:r>
            <w:r w:rsidR="006306C9">
              <w:t>relevant</w:t>
            </w:r>
            <w:r>
              <w:t xml:space="preserve"> uppfattning om mig och min breda kunskap är att vi träffas och påbörja en dialog kring vad er situation är och se vad jag kan bidrag med till genomförandet.</w:t>
            </w:r>
          </w:p>
        </w:tc>
      </w:tr>
      <w:tr w:rsidR="001238A7" w:rsidRPr="001238A7" w:rsidTr="006B0EAD">
        <w:trPr>
          <w:trHeight w:val="484"/>
        </w:trPr>
        <w:tc>
          <w:tcPr>
            <w:tcW w:w="10261" w:type="dxa"/>
            <w:gridSpan w:val="6"/>
            <w:vAlign w:val="bottom"/>
          </w:tcPr>
          <w:p w:rsidR="001238A7" w:rsidRPr="001238A7" w:rsidRDefault="00CD29FC" w:rsidP="009E6BAF">
            <w:pPr>
              <w:ind w:left="318"/>
              <w:rPr>
                <w:i/>
              </w:rPr>
            </w:pPr>
            <w:r>
              <w:rPr>
                <w:noProof/>
                <w:sz w:val="72"/>
                <w:lang w:eastAsia="sv-SE"/>
              </w:rPr>
              <w:drawing>
                <wp:anchor distT="0" distB="0" distL="114300" distR="114300" simplePos="0" relativeHeight="251658240" behindDoc="0" locked="0" layoutInCell="1" allowOverlap="1">
                  <wp:simplePos x="0" y="0"/>
                  <wp:positionH relativeFrom="column">
                    <wp:posOffset>-254635</wp:posOffset>
                  </wp:positionH>
                  <wp:positionV relativeFrom="paragraph">
                    <wp:posOffset>-12700</wp:posOffset>
                  </wp:positionV>
                  <wp:extent cx="3576320" cy="1269365"/>
                  <wp:effectExtent l="0" t="5715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 10 09 - Stellan Särlefalk 2.gif"/>
                          <pic:cNvPicPr/>
                        </pic:nvPicPr>
                        <pic:blipFill>
                          <a:blip r:embed="rId7" cstate="print">
                            <a:extLst>
                              <a:ext uri="{28A0092B-C50C-407E-A947-70E740481C1C}">
                                <a14:useLocalDpi xmlns:a14="http://schemas.microsoft.com/office/drawing/2010/main" val="0"/>
                              </a:ext>
                            </a:extLst>
                          </a:blip>
                          <a:stretch>
                            <a:fillRect/>
                          </a:stretch>
                        </pic:blipFill>
                        <pic:spPr>
                          <a:xfrm rot="21399907">
                            <a:off x="0" y="0"/>
                            <a:ext cx="3576320" cy="1269365"/>
                          </a:xfrm>
                          <a:prstGeom prst="rect">
                            <a:avLst/>
                          </a:prstGeom>
                        </pic:spPr>
                      </pic:pic>
                    </a:graphicData>
                  </a:graphic>
                  <wp14:sizeRelH relativeFrom="margin">
                    <wp14:pctWidth>0</wp14:pctWidth>
                  </wp14:sizeRelH>
                  <wp14:sizeRelV relativeFrom="margin">
                    <wp14:pctHeight>0</wp14:pctHeight>
                  </wp14:sizeRelV>
                </wp:anchor>
              </w:drawing>
            </w:r>
            <w:r w:rsidR="001238A7" w:rsidRPr="001238A7">
              <w:rPr>
                <w:i/>
                <w:sz w:val="24"/>
              </w:rPr>
              <w:t>Vänligen</w:t>
            </w:r>
          </w:p>
        </w:tc>
      </w:tr>
      <w:tr w:rsidR="001238A7" w:rsidRPr="001238A7" w:rsidTr="006B0EAD">
        <w:trPr>
          <w:trHeight w:val="722"/>
        </w:trPr>
        <w:tc>
          <w:tcPr>
            <w:tcW w:w="10261" w:type="dxa"/>
            <w:gridSpan w:val="6"/>
          </w:tcPr>
          <w:p w:rsidR="001238A7" w:rsidRPr="001238A7" w:rsidRDefault="001238A7" w:rsidP="009E6BAF">
            <w:pPr>
              <w:ind w:left="318"/>
              <w:rPr>
                <w:sz w:val="72"/>
              </w:rPr>
            </w:pPr>
          </w:p>
        </w:tc>
      </w:tr>
      <w:tr w:rsidR="001238A7" w:rsidRPr="001238A7" w:rsidTr="006B0EAD">
        <w:tc>
          <w:tcPr>
            <w:tcW w:w="10261" w:type="dxa"/>
            <w:gridSpan w:val="6"/>
          </w:tcPr>
          <w:p w:rsidR="001238A7" w:rsidRPr="006923EB" w:rsidRDefault="001238A7" w:rsidP="009E6BAF">
            <w:pPr>
              <w:ind w:left="318"/>
              <w:rPr>
                <w:i/>
                <w:sz w:val="28"/>
              </w:rPr>
            </w:pPr>
            <w:r w:rsidRPr="006923EB">
              <w:rPr>
                <w:i/>
                <w:sz w:val="28"/>
              </w:rPr>
              <w:t>Stellan Särlefalk</w:t>
            </w:r>
          </w:p>
          <w:p w:rsidR="006923EB" w:rsidRPr="006923EB" w:rsidRDefault="006923EB" w:rsidP="009E6BAF">
            <w:pPr>
              <w:ind w:left="318"/>
              <w:rPr>
                <w:i/>
                <w:sz w:val="16"/>
              </w:rPr>
            </w:pPr>
            <w:r w:rsidRPr="006923EB">
              <w:rPr>
                <w:i/>
                <w:sz w:val="16"/>
              </w:rPr>
              <w:t>Storskiftesvägen 55B</w:t>
            </w:r>
          </w:p>
          <w:p w:rsidR="009E6BAF" w:rsidRPr="001238A7" w:rsidRDefault="006923EB" w:rsidP="006306C9">
            <w:pPr>
              <w:ind w:left="318"/>
              <w:rPr>
                <w:i/>
              </w:rPr>
            </w:pPr>
            <w:r w:rsidRPr="006923EB">
              <w:rPr>
                <w:i/>
                <w:sz w:val="16"/>
              </w:rPr>
              <w:t>141 39 Huddinge</w:t>
            </w:r>
            <w:r w:rsidR="006306C9">
              <w:rPr>
                <w:i/>
                <w:sz w:val="16"/>
              </w:rPr>
              <w:t xml:space="preserve">, </w:t>
            </w:r>
            <w:r w:rsidR="009E6BAF">
              <w:rPr>
                <w:i/>
                <w:sz w:val="16"/>
              </w:rPr>
              <w:t>Stockholm, Sweden</w:t>
            </w:r>
          </w:p>
        </w:tc>
      </w:tr>
    </w:tbl>
    <w:p w:rsidR="001860C8" w:rsidRPr="00860C75" w:rsidRDefault="001860C8" w:rsidP="006306C9">
      <w:bookmarkStart w:id="0" w:name="_GoBack"/>
      <w:bookmarkEnd w:id="0"/>
    </w:p>
    <w:sectPr w:rsidR="001860C8" w:rsidRPr="00860C75" w:rsidSect="009E6BAF">
      <w:pgSz w:w="11906" w:h="16838"/>
      <w:pgMar w:top="1276"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92B"/>
    <w:multiLevelType w:val="hybridMultilevel"/>
    <w:tmpl w:val="C89A38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FA26BE"/>
    <w:multiLevelType w:val="hybridMultilevel"/>
    <w:tmpl w:val="5156E96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870FF0"/>
    <w:multiLevelType w:val="hybridMultilevel"/>
    <w:tmpl w:val="38B4C7A0"/>
    <w:lvl w:ilvl="0" w:tplc="FE140930">
      <w:numFmt w:val="bullet"/>
      <w:lvlText w:val=""/>
      <w:lvlJc w:val="left"/>
      <w:pPr>
        <w:ind w:left="284" w:hanging="177"/>
      </w:pPr>
      <w:rPr>
        <w:rFonts w:ascii="Symbol" w:eastAsia="Symbol" w:hAnsi="Symbol" w:cs="Symbol" w:hint="default"/>
        <w:w w:val="100"/>
        <w:sz w:val="20"/>
        <w:szCs w:val="20"/>
      </w:rPr>
    </w:lvl>
    <w:lvl w:ilvl="1" w:tplc="E44E0676">
      <w:numFmt w:val="bullet"/>
      <w:lvlText w:val="•"/>
      <w:lvlJc w:val="left"/>
      <w:pPr>
        <w:ind w:left="1242" w:hanging="177"/>
      </w:pPr>
      <w:rPr>
        <w:rFonts w:hint="default"/>
      </w:rPr>
    </w:lvl>
    <w:lvl w:ilvl="2" w:tplc="260035F4">
      <w:numFmt w:val="bullet"/>
      <w:lvlText w:val="•"/>
      <w:lvlJc w:val="left"/>
      <w:pPr>
        <w:ind w:left="2204" w:hanging="177"/>
      </w:pPr>
      <w:rPr>
        <w:rFonts w:hint="default"/>
      </w:rPr>
    </w:lvl>
    <w:lvl w:ilvl="3" w:tplc="51E8BA7A">
      <w:numFmt w:val="bullet"/>
      <w:lvlText w:val="•"/>
      <w:lvlJc w:val="left"/>
      <w:pPr>
        <w:ind w:left="3166" w:hanging="177"/>
      </w:pPr>
      <w:rPr>
        <w:rFonts w:hint="default"/>
      </w:rPr>
    </w:lvl>
    <w:lvl w:ilvl="4" w:tplc="6FEE959C">
      <w:numFmt w:val="bullet"/>
      <w:lvlText w:val="•"/>
      <w:lvlJc w:val="left"/>
      <w:pPr>
        <w:ind w:left="4128" w:hanging="177"/>
      </w:pPr>
      <w:rPr>
        <w:rFonts w:hint="default"/>
      </w:rPr>
    </w:lvl>
    <w:lvl w:ilvl="5" w:tplc="16DC510C">
      <w:numFmt w:val="bullet"/>
      <w:lvlText w:val="•"/>
      <w:lvlJc w:val="left"/>
      <w:pPr>
        <w:ind w:left="5091" w:hanging="177"/>
      </w:pPr>
      <w:rPr>
        <w:rFonts w:hint="default"/>
      </w:rPr>
    </w:lvl>
    <w:lvl w:ilvl="6" w:tplc="9AE01144">
      <w:numFmt w:val="bullet"/>
      <w:lvlText w:val="•"/>
      <w:lvlJc w:val="left"/>
      <w:pPr>
        <w:ind w:left="6053" w:hanging="177"/>
      </w:pPr>
      <w:rPr>
        <w:rFonts w:hint="default"/>
      </w:rPr>
    </w:lvl>
    <w:lvl w:ilvl="7" w:tplc="D960F72A">
      <w:numFmt w:val="bullet"/>
      <w:lvlText w:val="•"/>
      <w:lvlJc w:val="left"/>
      <w:pPr>
        <w:ind w:left="7015" w:hanging="177"/>
      </w:pPr>
      <w:rPr>
        <w:rFonts w:hint="default"/>
      </w:rPr>
    </w:lvl>
    <w:lvl w:ilvl="8" w:tplc="CF24347A">
      <w:numFmt w:val="bullet"/>
      <w:lvlText w:val="•"/>
      <w:lvlJc w:val="left"/>
      <w:pPr>
        <w:ind w:left="7977" w:hanging="177"/>
      </w:pPr>
      <w:rPr>
        <w:rFonts w:hint="default"/>
      </w:rPr>
    </w:lvl>
  </w:abstractNum>
  <w:abstractNum w:abstractNumId="3" w15:restartNumberingAfterBreak="0">
    <w:nsid w:val="581D23B5"/>
    <w:multiLevelType w:val="hybridMultilevel"/>
    <w:tmpl w:val="F9C0E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997ADB"/>
    <w:multiLevelType w:val="hybridMultilevel"/>
    <w:tmpl w:val="A81A96E0"/>
    <w:lvl w:ilvl="0" w:tplc="C116086C">
      <w:numFmt w:val="bullet"/>
      <w:lvlText w:val="•"/>
      <w:lvlJc w:val="left"/>
      <w:pPr>
        <w:ind w:left="1668" w:hanging="1308"/>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79"/>
    <w:rsid w:val="001238A7"/>
    <w:rsid w:val="001860C8"/>
    <w:rsid w:val="002557CF"/>
    <w:rsid w:val="00315992"/>
    <w:rsid w:val="00381084"/>
    <w:rsid w:val="0061592A"/>
    <w:rsid w:val="006306C9"/>
    <w:rsid w:val="006923EB"/>
    <w:rsid w:val="006B0EAD"/>
    <w:rsid w:val="006C0FE5"/>
    <w:rsid w:val="00701DB3"/>
    <w:rsid w:val="00860C75"/>
    <w:rsid w:val="00907446"/>
    <w:rsid w:val="009E6BAF"/>
    <w:rsid w:val="00A62738"/>
    <w:rsid w:val="00A748AC"/>
    <w:rsid w:val="00B452C3"/>
    <w:rsid w:val="00BF1D9D"/>
    <w:rsid w:val="00CD29FC"/>
    <w:rsid w:val="00D35DC3"/>
    <w:rsid w:val="00EE3184"/>
    <w:rsid w:val="00F63B79"/>
    <w:rsid w:val="00F76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E1684-8AE1-431D-8E52-9B3FFAA4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6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63B79"/>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D35DC3"/>
    <w:rPr>
      <w:color w:val="0563C1" w:themeColor="hyperlink"/>
      <w:u w:val="single"/>
    </w:rPr>
  </w:style>
  <w:style w:type="paragraph" w:styleId="Liststycke">
    <w:name w:val="List Paragraph"/>
    <w:basedOn w:val="Normal"/>
    <w:uiPriority w:val="34"/>
    <w:qFormat/>
    <w:rsid w:val="00A62738"/>
    <w:pPr>
      <w:ind w:left="720"/>
      <w:contextualSpacing/>
    </w:pPr>
  </w:style>
  <w:style w:type="paragraph" w:customStyle="1" w:styleId="TableParagraph">
    <w:name w:val="Table Paragraph"/>
    <w:basedOn w:val="Normal"/>
    <w:uiPriority w:val="1"/>
    <w:qFormat/>
    <w:rsid w:val="00860C75"/>
    <w:pPr>
      <w:widowControl w:val="0"/>
      <w:autoSpaceDE w:val="0"/>
      <w:autoSpaceDN w:val="0"/>
      <w:spacing w:after="0" w:line="240" w:lineRule="auto"/>
      <w:ind w:left="426"/>
    </w:pPr>
    <w:rPr>
      <w:rFonts w:ascii="Calibri" w:eastAsia="Calibri" w:hAnsi="Calibri" w:cs="Calibri"/>
      <w:lang w:val="en-US"/>
    </w:rPr>
  </w:style>
  <w:style w:type="paragraph" w:styleId="Ballongtext">
    <w:name w:val="Balloon Text"/>
    <w:basedOn w:val="Normal"/>
    <w:link w:val="BallongtextChar"/>
    <w:uiPriority w:val="99"/>
    <w:semiHidden/>
    <w:unhideWhenUsed/>
    <w:rsid w:val="006C0F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0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llan@sarlefal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Sarlefalk</dc:creator>
  <cp:keywords/>
  <dc:description/>
  <cp:lastModifiedBy>Stellan Särlefalk</cp:lastModifiedBy>
  <cp:revision>2</cp:revision>
  <cp:lastPrinted>2018-10-09T14:36:00Z</cp:lastPrinted>
  <dcterms:created xsi:type="dcterms:W3CDTF">2019-02-28T14:14:00Z</dcterms:created>
  <dcterms:modified xsi:type="dcterms:W3CDTF">2019-02-28T14:14:00Z</dcterms:modified>
</cp:coreProperties>
</file>